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24B6D" w14:textId="77777777" w:rsidR="005173BA" w:rsidRPr="00B11405" w:rsidRDefault="005173BA" w:rsidP="00B11405">
      <w:pPr>
        <w:shd w:val="clear" w:color="auto" w:fill="FFFFFF"/>
        <w:spacing w:before="180" w:after="180" w:line="240" w:lineRule="auto"/>
        <w:jc w:val="left"/>
        <w:outlineLvl w:val="0"/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36"/>
          <w:sz w:val="32"/>
          <w:szCs w:val="32"/>
          <w:u w:val="single"/>
          <w:lang w:eastAsia="pl-PL"/>
          <w14:ligatures w14:val="none"/>
        </w:rPr>
        <w:t>Wydanie wtórnika tablic rejestracyjnych</w:t>
      </w:r>
    </w:p>
    <w:p w14:paraId="533C4A58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color w:val="434343"/>
          <w:kern w:val="0"/>
          <w:szCs w:val="24"/>
          <w:lang w:eastAsia="pl-PL"/>
          <w14:ligatures w14:val="none"/>
        </w:rPr>
      </w:pPr>
    </w:p>
    <w:p w14:paraId="399486DD" w14:textId="52DF152D" w:rsidR="005173BA" w:rsidRPr="00B11405" w:rsidRDefault="005173BA" w:rsidP="005173BA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Wydanie wtórnika tablic rejestracyjnych dokonuje na wniosek właściciela pojazdu organ, w którym pojazd jest zarejestrowany.</w:t>
      </w:r>
    </w:p>
    <w:p w14:paraId="66229C85" w14:textId="0271A120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Kogo dotyczy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B61F662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Właściciela zarejestrowanego pojazdu.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4AAB8161" w14:textId="5C3EFC66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Czas realizacji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023E1514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Około 7 dni roboczych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0074D63A" w14:textId="7765C299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Wymagane dokumenty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6BBB4F54" w14:textId="77777777" w:rsidR="005173BA" w:rsidRPr="00B11405" w:rsidRDefault="005173BA" w:rsidP="005173BA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 wniosku o wydanie wtórnika tablic rejestracyjnych należy dołączyć:</w:t>
      </w:r>
    </w:p>
    <w:p w14:paraId="73A9FC31" w14:textId="77777777" w:rsidR="005173BA" w:rsidRPr="00B11405" w:rsidRDefault="005173BA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softHyphen/>
        <w:t>dowód rejestracyjny pojazdu,</w:t>
      </w:r>
    </w:p>
    <w:p w14:paraId="2E614F4B" w14:textId="77777777" w:rsidR="005173BA" w:rsidRPr="00B11405" w:rsidRDefault="005173BA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stosowne oświadczenie właściciela o utracie tablic (tablicy) rejestracyjnych,</w:t>
      </w:r>
    </w:p>
    <w:p w14:paraId="21CB1FD2" w14:textId="77777777" w:rsidR="005173BA" w:rsidRPr="00B11405" w:rsidRDefault="005173BA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dokument potwierdzający zawarcie umowy obowiązkowego ubezpieczenia OC,</w:t>
      </w:r>
    </w:p>
    <w:p w14:paraId="7C570324" w14:textId="77777777" w:rsidR="005173BA" w:rsidRPr="00B11405" w:rsidRDefault="005173BA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aktualny odpis z KRS w przypadku podmiotów rejestrowanych w Krajowym Rejestrze Sądowym,</w:t>
      </w:r>
    </w:p>
    <w:p w14:paraId="7AFD0D2F" w14:textId="09655207" w:rsidR="005173BA" w:rsidRPr="00B11405" w:rsidRDefault="00C4644D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osobisty do wglądu przy odbiorze dokumentów</w:t>
      </w:r>
      <w:r w:rsidR="005173BA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,</w:t>
      </w:r>
    </w:p>
    <w:p w14:paraId="2425AB0A" w14:textId="4AF6D959" w:rsidR="005173BA" w:rsidRPr="00B11405" w:rsidRDefault="005173BA" w:rsidP="005173BA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uiszczenia opłaty za wydanie wtórnika tablic rejestracyjnych oraz znaków legalizacyjnych.</w:t>
      </w:r>
    </w:p>
    <w:p w14:paraId="02915ACD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64FAA9FE" w14:textId="15E76DDB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Opłaty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1DE4375D" w14:textId="08181B89" w:rsidR="005173BA" w:rsidRPr="00B11405" w:rsidRDefault="005173BA" w:rsidP="005173BA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wtórnika 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nalepek legalizacyjnych: 12,50 zł</w:t>
      </w:r>
    </w:p>
    <w:p w14:paraId="79FF53C0" w14:textId="371902DD" w:rsidR="005173BA" w:rsidRPr="00B11405" w:rsidRDefault="005173BA" w:rsidP="005173BA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tablic rejestracyjnych na samochód: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92,50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218C02D6" w14:textId="012D1408" w:rsidR="005173BA" w:rsidRPr="00B11405" w:rsidRDefault="005173BA" w:rsidP="005173BA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jednej tablicy rejestracyjnej na samochód: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52,50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36D74E75" w14:textId="12843317" w:rsidR="005173BA" w:rsidRPr="00B11405" w:rsidRDefault="005173BA" w:rsidP="005173BA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tablicy rejestracyjnej na przyczepę: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52,50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1374E8FB" w14:textId="42EFB2E9" w:rsidR="005173BA" w:rsidRPr="00B11405" w:rsidRDefault="005173BA" w:rsidP="005173BA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tablicy rejestracyjnej na motocykl: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52,50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0A21B047" w14:textId="7482C5CE" w:rsidR="001801CD" w:rsidRPr="00B11405" w:rsidRDefault="005173BA" w:rsidP="001801CD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tablicy rejestracyjnej na ciągnik rolniczy: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52,50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337C140D" w14:textId="3C5C3A04" w:rsidR="001801CD" w:rsidRPr="00B11405" w:rsidRDefault="005173BA" w:rsidP="001801CD">
      <w:pPr>
        <w:pStyle w:val="Akapitzlist"/>
        <w:numPr>
          <w:ilvl w:val="0"/>
          <w:numId w:val="5"/>
        </w:num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za wydanie wtórnika tablicy rejestracyjnej na motorower: </w:t>
      </w:r>
      <w:r w:rsidR="001801CD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42,50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zł</w:t>
      </w:r>
    </w:p>
    <w:p w14:paraId="604EBA49" w14:textId="5764A1CD" w:rsidR="005173BA" w:rsidRPr="00B11405" w:rsidRDefault="005173BA" w:rsidP="007166E1">
      <w:pPr>
        <w:pStyle w:val="Akapitzlist"/>
        <w:shd w:val="clear" w:color="auto" w:fill="FFFFFF"/>
        <w:spacing w:line="240" w:lineRule="auto"/>
        <w:ind w:left="0"/>
        <w:rPr>
          <w:rFonts w:ascii="Fira Sans" w:eastAsia="Times New Roman" w:hAnsi="Fira Sans" w:cs="Calibri"/>
          <w:color w:val="434343"/>
          <w:kern w:val="0"/>
          <w:szCs w:val="24"/>
          <w:lang w:eastAsia="pl-PL"/>
          <w14:ligatures w14:val="none"/>
        </w:rPr>
      </w:pPr>
    </w:p>
    <w:p w14:paraId="13C3ADE5" w14:textId="77777777" w:rsidR="009B2AB6" w:rsidRPr="00B11405" w:rsidRDefault="009B2AB6" w:rsidP="009B2AB6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  <w:t>Uwaga: Opłaty uiszcza się w kasie na parterze budynku Starostwa Powiatowego w Rykach, z wyjątkiem opłaty skarbowej za pełnomocnictwo.</w:t>
      </w:r>
    </w:p>
    <w:p w14:paraId="54F2DD97" w14:textId="6A6E3137" w:rsidR="009B2AB6" w:rsidRPr="00B11405" w:rsidRDefault="009B2AB6" w:rsidP="009B2AB6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 xml:space="preserve">Nr konta do wpłaty opłaty skarbowej za pełnomocnictwo: </w:t>
      </w:r>
      <w:r w:rsid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B11405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76 8724 0005 2001 0000 4952 0005</w:t>
      </w:r>
    </w:p>
    <w:p w14:paraId="722996DA" w14:textId="77777777" w:rsidR="001801CD" w:rsidRPr="00B11405" w:rsidRDefault="001801CD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color w:val="434343"/>
          <w:kern w:val="0"/>
          <w:szCs w:val="24"/>
          <w:lang w:eastAsia="pl-PL"/>
          <w14:ligatures w14:val="none"/>
        </w:rPr>
      </w:pPr>
    </w:p>
    <w:p w14:paraId="017D7D53" w14:textId="2062EFD6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Tryb odwoławczy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43F51AE4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Od decyzji odmawiającej wydania wtórnika tablic rejestracyjnych przysługuje stronie prawo wniesienia odwołania do Samorządowego Kolegium Odwoławczego.</w:t>
      </w:r>
    </w:p>
    <w:p w14:paraId="2D143D2C" w14:textId="77777777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0A0FC672" w14:textId="0E97AAF4" w:rsidR="005173BA" w:rsidRPr="00B11405" w:rsidRDefault="005173BA" w:rsidP="005173BA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Podstawy prawne</w:t>
      </w:r>
      <w:r w:rsidR="00B11405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1A3CC1AF" w14:textId="594CF457" w:rsidR="005173BA" w:rsidRPr="00B11405" w:rsidRDefault="005173BA" w:rsidP="005173BA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Ustawa z dnia 20 czerwca 1997r. – Prawo o ruchu drogowym</w:t>
      </w:r>
      <w:r w:rsidR="00B752A7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7" w:history="1"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1047)</w:t>
        </w:r>
      </w:hyperlink>
    </w:p>
    <w:p w14:paraId="27DF07E1" w14:textId="4F34FC13" w:rsidR="005173BA" w:rsidRPr="00B11405" w:rsidRDefault="005173BA" w:rsidP="005173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Rozporządzenie Ministra Infrastruktury z dnia 31 sierpnia 2022 r. w sprawie rejestracji i oznaczania pojazdów, wymagań dla tablic rejestracyjnych oraz 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lastRenderedPageBreak/>
        <w:t>wzorów innych dokumentów związanych z rejestracją pojazdów</w:t>
      </w:r>
      <w:r w:rsidR="00B752A7" w:rsidRPr="00B11405">
        <w:rPr>
          <w:rFonts w:ascii="Fira Sans" w:hAnsi="Fira Sans" w:cs="Calibri"/>
          <w:szCs w:val="24"/>
        </w:rPr>
        <w:t xml:space="preserve"> </w:t>
      </w:r>
      <w:hyperlink r:id="rId8" w:history="1"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1847)</w:t>
        </w:r>
      </w:hyperlink>
    </w:p>
    <w:p w14:paraId="323E0A25" w14:textId="660E0B79" w:rsidR="005173BA" w:rsidRPr="00B11405" w:rsidRDefault="005173BA" w:rsidP="005173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31 sierpnia 2022 r. w sprawie szczegółowych czynności organów w sprawach związanych z dopuszczeniem pojazdu do ruchu oraz wzorów dokumentów w tych sprawach</w:t>
      </w:r>
      <w:r w:rsidR="00B752A7" w:rsidRPr="00B11405">
        <w:rPr>
          <w:rFonts w:ascii="Fira Sans" w:hAnsi="Fira Sans" w:cs="Calibri"/>
          <w:szCs w:val="24"/>
        </w:rPr>
        <w:t xml:space="preserve"> </w:t>
      </w:r>
      <w:hyperlink r:id="rId9" w:history="1"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1849)</w:t>
        </w:r>
      </w:hyperlink>
    </w:p>
    <w:p w14:paraId="11180B41" w14:textId="045F298B" w:rsidR="005173BA" w:rsidRPr="00B11405" w:rsidRDefault="005173BA" w:rsidP="005173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z dnia 4 sierpnia 2022 r. . w sprawie wysokości opłat za wydanie dowodu rejestracyjnego, pozwolenia czasowego i zalegalizowanych tablic (tablicy) rejestracyjnych oraz ich wtórników</w:t>
      </w:r>
      <w:r w:rsidR="00B752A7"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hyperlink r:id="rId10" w:history="1"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(Dz.U. </w:t>
        </w:r>
        <w:r w:rsidR="00B752A7" w:rsidRPr="00B11405">
          <w:rPr>
            <w:rStyle w:val="highlight"/>
            <w:rFonts w:ascii="Fira Sans" w:hAnsi="Fira Sans" w:cs="Calibri"/>
            <w:szCs w:val="24"/>
          </w:rPr>
          <w:t>z</w:t>
        </w:r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 </w:t>
        </w:r>
        <w:r w:rsidR="00B752A7" w:rsidRPr="00B11405">
          <w:rPr>
            <w:rStyle w:val="highlight"/>
            <w:rFonts w:ascii="Fira Sans" w:hAnsi="Fira Sans" w:cs="Calibri"/>
            <w:szCs w:val="24"/>
          </w:rPr>
          <w:t>2022</w:t>
        </w:r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 xml:space="preserve"> </w:t>
        </w:r>
        <w:r w:rsidR="00B752A7" w:rsidRPr="00B11405">
          <w:rPr>
            <w:rStyle w:val="highlight"/>
            <w:rFonts w:ascii="Fira Sans" w:hAnsi="Fira Sans" w:cs="Calibri"/>
            <w:szCs w:val="24"/>
          </w:rPr>
          <w:t>r</w:t>
        </w:r>
        <w:r w:rsidR="00B752A7" w:rsidRPr="00B11405">
          <w:rPr>
            <w:rStyle w:val="Hipercze"/>
            <w:rFonts w:ascii="Fira Sans" w:hAnsi="Fira Sans" w:cs="Calibri"/>
            <w:color w:val="auto"/>
            <w:szCs w:val="24"/>
            <w:u w:val="none"/>
          </w:rPr>
          <w:t>. poz. 1848)</w:t>
        </w:r>
      </w:hyperlink>
    </w:p>
    <w:p w14:paraId="7E8E81DF" w14:textId="77777777" w:rsidR="005173BA" w:rsidRPr="00B11405" w:rsidRDefault="005173BA" w:rsidP="005173BA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6B96F0FD" w14:textId="443D4BB7" w:rsidR="005173BA" w:rsidRPr="00B11405" w:rsidRDefault="005173BA" w:rsidP="005173BA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Starostwo Powiatowe w Rykach</w:t>
      </w:r>
    </w:p>
    <w:p w14:paraId="18A80AD4" w14:textId="77777777" w:rsidR="005173BA" w:rsidRPr="00B11405" w:rsidRDefault="005173BA" w:rsidP="005173BA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Wydział Komunikacji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Adres: ul. Wyczółkowskiego 10A, 08-500 Ryki</w:t>
      </w:r>
    </w:p>
    <w:p w14:paraId="43FD31A6" w14:textId="77777777" w:rsidR="001801CD" w:rsidRPr="00B11405" w:rsidRDefault="001801CD" w:rsidP="001801CD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Telefon: 81 865 74 79, 881 242 525 - Dział rejestracji pojazdów</w:t>
      </w:r>
    </w:p>
    <w:p w14:paraId="63668126" w14:textId="77777777" w:rsidR="001801CD" w:rsidRPr="00B11405" w:rsidRDefault="001801CD" w:rsidP="001801CD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Fax: 81 865 22 05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79A1F4D1" w14:textId="43BE3997" w:rsidR="005173BA" w:rsidRPr="00B11405" w:rsidRDefault="005173BA" w:rsidP="005173BA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5539E6B2" w14:textId="77777777" w:rsidR="005173BA" w:rsidRPr="00B11405" w:rsidRDefault="005173BA" w:rsidP="005173BA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B11405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Godziny przyjmowania dokumentów</w:t>
      </w:r>
      <w:r w:rsidRPr="00B11405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br/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Poniedziałek 07:30  -  15:30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Wtorek 07:30  -  15:30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Środa 07:30  -  15:30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Czwartek 07:30  -  15:30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Piątek 07:30  -  15:30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Sobota/Niedziela - nieczynne</w:t>
      </w:r>
      <w:r w:rsidRPr="00B11405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19756C9B" w14:textId="77777777" w:rsidR="005173BA" w:rsidRPr="00B11405" w:rsidRDefault="005173BA" w:rsidP="005173BA">
      <w:pPr>
        <w:rPr>
          <w:rFonts w:ascii="Fira Sans" w:hAnsi="Fira Sans"/>
          <w:szCs w:val="24"/>
        </w:rPr>
      </w:pPr>
    </w:p>
    <w:p w14:paraId="05D0EE7B" w14:textId="77777777" w:rsidR="0058326C" w:rsidRPr="00B11405" w:rsidRDefault="0058326C">
      <w:pPr>
        <w:rPr>
          <w:rFonts w:ascii="Fira Sans" w:hAnsi="Fira Sans"/>
          <w:szCs w:val="24"/>
        </w:rPr>
      </w:pPr>
    </w:p>
    <w:sectPr w:rsidR="0058326C" w:rsidRPr="00B11405" w:rsidSect="00612D45">
      <w:footerReference w:type="default" r:id="rId11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D7565" w14:textId="77777777" w:rsidR="00B11405" w:rsidRDefault="00B11405" w:rsidP="00B11405">
      <w:pPr>
        <w:spacing w:line="240" w:lineRule="auto"/>
      </w:pPr>
      <w:r>
        <w:separator/>
      </w:r>
    </w:p>
  </w:endnote>
  <w:endnote w:type="continuationSeparator" w:id="0">
    <w:p w14:paraId="0E845CD0" w14:textId="77777777" w:rsidR="00B11405" w:rsidRDefault="00B11405" w:rsidP="00B114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5625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9E31C1" w14:textId="13DC0059" w:rsidR="00B11405" w:rsidRDefault="00B11405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2FEC7E64" w14:textId="77777777" w:rsidR="00B11405" w:rsidRDefault="00B114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370FA" w14:textId="77777777" w:rsidR="00B11405" w:rsidRDefault="00B11405" w:rsidP="00B11405">
      <w:pPr>
        <w:spacing w:line="240" w:lineRule="auto"/>
      </w:pPr>
      <w:r>
        <w:separator/>
      </w:r>
    </w:p>
  </w:footnote>
  <w:footnote w:type="continuationSeparator" w:id="0">
    <w:p w14:paraId="338BDD67" w14:textId="77777777" w:rsidR="00B11405" w:rsidRDefault="00B11405" w:rsidP="00B114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43A5"/>
    <w:multiLevelType w:val="hybridMultilevel"/>
    <w:tmpl w:val="C9F2D09A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713E5"/>
    <w:multiLevelType w:val="multilevel"/>
    <w:tmpl w:val="E15ABC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122F9B"/>
    <w:multiLevelType w:val="hybridMultilevel"/>
    <w:tmpl w:val="11740F3C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F4F14"/>
    <w:multiLevelType w:val="hybridMultilevel"/>
    <w:tmpl w:val="D6AE47FE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301959"/>
    <w:multiLevelType w:val="multilevel"/>
    <w:tmpl w:val="3FFE5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9174045">
    <w:abstractNumId w:val="4"/>
  </w:num>
  <w:num w:numId="2" w16cid:durableId="1585525413">
    <w:abstractNumId w:val="1"/>
  </w:num>
  <w:num w:numId="3" w16cid:durableId="1617713717">
    <w:abstractNumId w:val="3"/>
  </w:num>
  <w:num w:numId="4" w16cid:durableId="1447775916">
    <w:abstractNumId w:val="2"/>
  </w:num>
  <w:num w:numId="5" w16cid:durableId="72989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BA"/>
    <w:rsid w:val="0000685A"/>
    <w:rsid w:val="001801CD"/>
    <w:rsid w:val="00332029"/>
    <w:rsid w:val="00393C60"/>
    <w:rsid w:val="004645BE"/>
    <w:rsid w:val="004E18DF"/>
    <w:rsid w:val="005173BA"/>
    <w:rsid w:val="0058326C"/>
    <w:rsid w:val="00612D45"/>
    <w:rsid w:val="007166E1"/>
    <w:rsid w:val="009B2AB6"/>
    <w:rsid w:val="00A81BFC"/>
    <w:rsid w:val="00B11405"/>
    <w:rsid w:val="00B752A7"/>
    <w:rsid w:val="00C4644D"/>
    <w:rsid w:val="00C57BFA"/>
    <w:rsid w:val="00D2275E"/>
    <w:rsid w:val="00D51560"/>
    <w:rsid w:val="00E12641"/>
    <w:rsid w:val="00EB1CCF"/>
    <w:rsid w:val="00FA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2BD8"/>
  <w15:chartTrackingRefBased/>
  <w15:docId w15:val="{B103B23B-6701-4AFD-9BD9-B7711FDD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3BA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7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3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3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3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3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3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3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3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17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3B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3BA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3B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3BA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3B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3BA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17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3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3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3BA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517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3BA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5173B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752A7"/>
    <w:rPr>
      <w:color w:val="0000FF"/>
      <w:u w:val="single"/>
    </w:rPr>
  </w:style>
  <w:style w:type="character" w:customStyle="1" w:styleId="highlight">
    <w:name w:val="highlight"/>
    <w:basedOn w:val="Domylnaczcionkaakapitu"/>
    <w:rsid w:val="00B752A7"/>
  </w:style>
  <w:style w:type="paragraph" w:styleId="Nagwek">
    <w:name w:val="header"/>
    <w:basedOn w:val="Normalny"/>
    <w:link w:val="NagwekZnak"/>
    <w:uiPriority w:val="99"/>
    <w:unhideWhenUsed/>
    <w:rsid w:val="00B1140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405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B1140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40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40176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2412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0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388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28561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4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7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72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466979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41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3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obsga2t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smbvgi4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ip.legalis.pl/document-view.seam?documentId=mfrxilrtg4ytoobsga2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oobsga2t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452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11</cp:revision>
  <dcterms:created xsi:type="dcterms:W3CDTF">2024-03-04T16:40:00Z</dcterms:created>
  <dcterms:modified xsi:type="dcterms:W3CDTF">2024-04-21T16:10:00Z</dcterms:modified>
</cp:coreProperties>
</file>