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86BE4" w14:textId="362B3BD6" w:rsidR="00965164" w:rsidRPr="00FA3C44" w:rsidRDefault="00965164" w:rsidP="00965164">
      <w:pPr>
        <w:spacing w:line="276" w:lineRule="auto"/>
        <w:rPr>
          <w:rFonts w:ascii="Calibri" w:hAnsi="Calibri" w:cs="Calibri"/>
          <w:b/>
          <w:bCs/>
          <w:sz w:val="36"/>
          <w:szCs w:val="32"/>
          <w:lang w:eastAsia="pl-PL"/>
        </w:rPr>
      </w:pPr>
      <w:r w:rsidRPr="00FA3C44">
        <w:rPr>
          <w:rFonts w:ascii="Calibri" w:hAnsi="Calibri" w:cs="Calibri"/>
          <w:b/>
          <w:bCs/>
          <w:sz w:val="36"/>
          <w:szCs w:val="32"/>
          <w:lang w:eastAsia="pl-PL"/>
        </w:rPr>
        <w:t xml:space="preserve">Zatwierdzenie projektu stałej lub czasowej organizacji ruchu oraz ich zmiany </w:t>
      </w:r>
    </w:p>
    <w:p w14:paraId="21531E52" w14:textId="77777777" w:rsidR="00965164" w:rsidRPr="00FA3C44" w:rsidRDefault="00965164" w:rsidP="00965164">
      <w:pPr>
        <w:spacing w:before="150" w:line="240" w:lineRule="auto"/>
        <w:jc w:val="left"/>
        <w:textAlignment w:val="baseline"/>
        <w:rPr>
          <w:rFonts w:ascii="Calibri" w:eastAsia="Times New Roman" w:hAnsi="Calibri" w:cs="Calibri"/>
          <w:color w:val="444444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444444"/>
          <w:kern w:val="0"/>
          <w:sz w:val="18"/>
          <w:szCs w:val="18"/>
          <w:lang w:eastAsia="pl-PL"/>
          <w14:ligatures w14:val="none"/>
        </w:rPr>
        <w:t> </w:t>
      </w:r>
    </w:p>
    <w:p w14:paraId="0CBEFC4B" w14:textId="080266CB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Zgodnie z art. 10 ust. 5</w:t>
      </w:r>
      <w:r w:rsidR="0081769F"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 xml:space="preserve"> </w:t>
      </w: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ustawy z 20 czerwca 1997 r. Prawo o ruchu drogowym (t.j. Dz.U. z 2023 r., poz. 1047 ze zm.), Starosta Rycki jest organem zarządzającym ruchem na drogach publicznych powiatowych i gminnych, w związku z czym jest organem uprawnionym do zatwierdzania projektów stałej i czasowej organizacji ruchu dla dróg publicznych powiatowych i gminnych.</w:t>
      </w:r>
    </w:p>
    <w:p w14:paraId="15E18E2F" w14:textId="77777777" w:rsidR="00965164" w:rsidRPr="00FA3C44" w:rsidRDefault="00965164" w:rsidP="00965164">
      <w:pPr>
        <w:spacing w:before="150" w:line="240" w:lineRule="auto"/>
        <w:jc w:val="left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 </w:t>
      </w:r>
    </w:p>
    <w:p w14:paraId="5A852D79" w14:textId="28772336" w:rsidR="00965164" w:rsidRPr="00FA3C44" w:rsidRDefault="00965164" w:rsidP="00965164">
      <w:pPr>
        <w:spacing w:line="240" w:lineRule="auto"/>
        <w:ind w:left="284" w:hanging="284"/>
        <w:jc w:val="left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kern w:val="0"/>
          <w:sz w:val="32"/>
          <w:szCs w:val="32"/>
          <w:lang w:eastAsia="pl-PL"/>
          <w14:ligatures w14:val="none"/>
        </w:rPr>
        <w:t xml:space="preserve">Wymagane dokumenty: </w:t>
      </w:r>
    </w:p>
    <w:p w14:paraId="785474C0" w14:textId="77777777" w:rsidR="0081769F" w:rsidRPr="00FA3C44" w:rsidRDefault="0081769F" w:rsidP="00965164">
      <w:pPr>
        <w:spacing w:line="240" w:lineRule="auto"/>
        <w:ind w:left="284" w:hanging="284"/>
        <w:jc w:val="left"/>
        <w:textAlignment w:val="baseline"/>
        <w:rPr>
          <w:rFonts w:ascii="Calibri" w:eastAsia="Times New Roman" w:hAnsi="Calibri" w:cs="Calibri"/>
          <w:b/>
          <w:bCs/>
          <w:kern w:val="0"/>
          <w:sz w:val="14"/>
          <w:szCs w:val="14"/>
          <w:lang w:eastAsia="pl-PL"/>
          <w14:ligatures w14:val="none"/>
        </w:rPr>
      </w:pPr>
    </w:p>
    <w:p w14:paraId="422E6A4D" w14:textId="0353B1EC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 xml:space="preserve">Do wypełnionego wniosku należy dołączyć następujące dokumenty: </w:t>
      </w:r>
    </w:p>
    <w:p w14:paraId="049EA7F5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plan orientacyjny w skali od 1:10 000 do 1:25 000 z zaznaczeniem drogi lub dróg, których projekt dotyczy;</w:t>
      </w:r>
    </w:p>
    <w:p w14:paraId="74847922" w14:textId="2DE9FD14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plan sytuacyjny w skali 1:500 lub 1:1000 (w uzasadnionych przypadkach organ zarządzający ruchem może dopuścić skalę 1:2000 lub szkic bez skali) zawierający:</w:t>
      </w:r>
    </w:p>
    <w:p w14:paraId="1927FCC6" w14:textId="77777777" w:rsidR="00965164" w:rsidRPr="00FA3C44" w:rsidRDefault="00965164" w:rsidP="00965164">
      <w:pPr>
        <w:numPr>
          <w:ilvl w:val="0"/>
          <w:numId w:val="4"/>
        </w:numPr>
        <w:spacing w:line="240" w:lineRule="auto"/>
        <w:ind w:left="1134" w:hanging="141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lokalizację istniejących, projektowanych oraz usuwanych znaków drogowych, urządzeń sygnalizacyjnych i urządzeń bezpieczeństwa ruchu; dla projektów zmian stałej organizacji ruchu dopuszcza się zaznaczenie lokalizacji tylko znaków i urządzeń dla nowej organizacji ruchu,</w:t>
      </w:r>
    </w:p>
    <w:p w14:paraId="2E18EF4E" w14:textId="77777777" w:rsidR="00965164" w:rsidRPr="00FA3C44" w:rsidRDefault="00965164" w:rsidP="00965164">
      <w:pPr>
        <w:numPr>
          <w:ilvl w:val="0"/>
          <w:numId w:val="4"/>
        </w:numPr>
        <w:spacing w:line="240" w:lineRule="auto"/>
        <w:ind w:left="1134" w:hanging="141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parametry geometrii drogi;</w:t>
      </w:r>
    </w:p>
    <w:p w14:paraId="0DA13FBB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program sygnalizacji i obliczenia przepustowości drogi – w przypadku projektu zawierającego sygnalizację świetlną;</w:t>
      </w:r>
    </w:p>
    <w:p w14:paraId="7E16ABD7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zasady dokonywania zmian oraz sposób ich rejestracji – w przypadku projektu zawierającego znaki świetlne lub znaki o zmiennej treści oraz w przypadku projektu dotyczącego zmiennej organizacji ruchu lub zawierającego inne zmienne elementów mające wpływ na ruch drogowy;</w:t>
      </w:r>
    </w:p>
    <w:p w14:paraId="46CB5F2D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opis techniczny zawierający charakterystykę drogi i ruchu na drodze, a w przypadku organizacji ruchu związanej z robotami prowadzonymi w pasie drogowym – opis występujących zagrożeń lub utrudnień; przy robotach prowadzonych w dwóch lub więcej etapach opis powinien zawierać zakres planowanych robót dla każdego etapu i stan pasa drogowego po zrealizowaniu etapu robót;</w:t>
      </w:r>
    </w:p>
    <w:p w14:paraId="030F15CC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przewidywany termin wprowadzenia czasowej organizacji ruchu oraz termin wprowadzenia nowej stałej organizacji ruchu lub przywrócenia poprzedniej stałej organizacji ruchu – w przypadku projektu dotyczącego wykonywania robót na drodze;</w:t>
      </w:r>
    </w:p>
    <w:p w14:paraId="15AC735B" w14:textId="77777777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  <w:t>nazwisko i podpis projektanta.</w:t>
      </w:r>
    </w:p>
    <w:p w14:paraId="0D846BA7" w14:textId="2C22989F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opinię zarządu drogi,</w:t>
      </w:r>
    </w:p>
    <w:p w14:paraId="2C9F0516" w14:textId="7FBD36B0" w:rsidR="00965164" w:rsidRPr="00FA3C44" w:rsidRDefault="00965164" w:rsidP="00965164">
      <w:pPr>
        <w:numPr>
          <w:ilvl w:val="0"/>
          <w:numId w:val="3"/>
        </w:numPr>
        <w:spacing w:line="240" w:lineRule="auto"/>
        <w:ind w:left="567" w:hanging="283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opinię Komendanta Powiatowego Policji (dotyczy dróg powiatowych).</w:t>
      </w:r>
    </w:p>
    <w:p w14:paraId="7365EB97" w14:textId="23D6A696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smallCaps/>
          <w:kern w:val="0"/>
          <w:szCs w:val="24"/>
          <w:bdr w:val="none" w:sz="0" w:space="0" w:color="auto" w:frame="1"/>
          <w:lang w:eastAsia="pl-PL"/>
          <w14:ligatures w14:val="none"/>
        </w:rPr>
      </w:pPr>
    </w:p>
    <w:p w14:paraId="2A9D521F" w14:textId="77777777" w:rsidR="0081769F" w:rsidRPr="00FA3C44" w:rsidRDefault="0081769F" w:rsidP="0081769F">
      <w:p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W przypadku braków formalnych w dostarczonych dokumentach Wnioskodawca zostanie pisemnie wezwany do ich uzupełnienia w terminie 7 dni. W przypadku nie uzupełnienia wniosku we wskazanym terminie, sprawa pozostaje bez rozpatrzenia.</w:t>
      </w:r>
    </w:p>
    <w:p w14:paraId="3EE9CE54" w14:textId="77777777" w:rsidR="0081769F" w:rsidRPr="00FA3C44" w:rsidRDefault="0081769F" w:rsidP="00965164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</w:pPr>
    </w:p>
    <w:p w14:paraId="780546A2" w14:textId="03F73CF2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  <w:t>Opłaty:</w:t>
      </w:r>
    </w:p>
    <w:p w14:paraId="7ACD08EE" w14:textId="77777777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</w:pPr>
    </w:p>
    <w:p w14:paraId="7D28BCAC" w14:textId="5EFF14C7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Wniosek o zatwierdzenie organizacji ruchu nie wymaga opłat skarbowych.</w:t>
      </w:r>
    </w:p>
    <w:p w14:paraId="42D92CBA" w14:textId="77777777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</w:pPr>
    </w:p>
    <w:p w14:paraId="5BDF05E4" w14:textId="77777777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  <w:lastRenderedPageBreak/>
        <w:t>Czas załatwienia sprawy:</w:t>
      </w:r>
    </w:p>
    <w:p w14:paraId="0E32B482" w14:textId="77777777" w:rsidR="0081769F" w:rsidRPr="00FA3C44" w:rsidRDefault="0081769F" w:rsidP="00965164">
      <w:pPr>
        <w:spacing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16"/>
          <w:szCs w:val="16"/>
          <w:bdr w:val="none" w:sz="0" w:space="0" w:color="auto" w:frame="1"/>
          <w:lang w:eastAsia="pl-PL"/>
          <w14:ligatures w14:val="none"/>
        </w:rPr>
      </w:pPr>
    </w:p>
    <w:p w14:paraId="7FF2A17D" w14:textId="71F1949B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Sprawa załatwiana jest w terminie 30 dni od dnia złożenia wniosku. W sprawach szczególnie skomplikowanych termin wynosi 60 dni od dnia złożenia wniosku.</w:t>
      </w:r>
    </w:p>
    <w:p w14:paraId="1A2A2A4E" w14:textId="5CE95865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 xml:space="preserve">Po rozpatrzeniu kompletnego złożonego projektu Starosta </w:t>
      </w:r>
      <w:r w:rsidR="0081769F"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Rycki</w:t>
      </w: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 xml:space="preserve"> może:</w:t>
      </w:r>
    </w:p>
    <w:p w14:paraId="5EA5A968" w14:textId="7B17A086" w:rsidR="00965164" w:rsidRPr="00FA3C44" w:rsidRDefault="00965164" w:rsidP="0081769F">
      <w:pPr>
        <w:pStyle w:val="Akapitzlist"/>
        <w:numPr>
          <w:ilvl w:val="0"/>
          <w:numId w:val="8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zatwierdzić organizację ruchu w całości lub w części:</w:t>
      </w:r>
    </w:p>
    <w:p w14:paraId="576C2BCD" w14:textId="77777777" w:rsidR="0081769F" w:rsidRPr="00FA3C44" w:rsidRDefault="00965164" w:rsidP="0081769F">
      <w:pPr>
        <w:pStyle w:val="Akapitzlist"/>
        <w:numPr>
          <w:ilvl w:val="0"/>
          <w:numId w:val="9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bez zmian,</w:t>
      </w:r>
    </w:p>
    <w:p w14:paraId="1460E808" w14:textId="074E06EB" w:rsidR="00965164" w:rsidRPr="00FA3C44" w:rsidRDefault="00965164" w:rsidP="0081769F">
      <w:pPr>
        <w:pStyle w:val="Akapitzlist"/>
        <w:numPr>
          <w:ilvl w:val="0"/>
          <w:numId w:val="9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po wprowadzeniu zmian lub wpisaniu uwag dotyczących wdrożenia organizacji ruchu;</w:t>
      </w:r>
    </w:p>
    <w:p w14:paraId="0E7C380F" w14:textId="77777777" w:rsidR="0081769F" w:rsidRPr="00FA3C44" w:rsidRDefault="00965164" w:rsidP="0081769F">
      <w:pPr>
        <w:pStyle w:val="Akapitzlist"/>
        <w:numPr>
          <w:ilvl w:val="0"/>
          <w:numId w:val="8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odesłać projekt w celu wprowadzenia poprawek;</w:t>
      </w:r>
    </w:p>
    <w:p w14:paraId="64B227F0" w14:textId="753BB42E" w:rsidR="00965164" w:rsidRPr="00FA3C44" w:rsidRDefault="00965164" w:rsidP="0081769F">
      <w:pPr>
        <w:pStyle w:val="Akapitzlist"/>
        <w:numPr>
          <w:ilvl w:val="0"/>
          <w:numId w:val="8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odrzucić projekt.</w:t>
      </w:r>
    </w:p>
    <w:p w14:paraId="57012103" w14:textId="6657539B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5509DC17" w14:textId="77777777" w:rsidR="0081769F" w:rsidRPr="00FA3C44" w:rsidRDefault="0081769F" w:rsidP="0081769F">
      <w:pPr>
        <w:shd w:val="clear" w:color="auto" w:fill="FFFFFF"/>
        <w:spacing w:after="100" w:afterAutospacing="1" w:line="240" w:lineRule="auto"/>
        <w:jc w:val="left"/>
        <w:outlineLvl w:val="2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Tryb odwoławczy</w:t>
      </w:r>
    </w:p>
    <w:p w14:paraId="764D3126" w14:textId="77777777" w:rsidR="0081769F" w:rsidRPr="00FA3C44" w:rsidRDefault="0081769F" w:rsidP="0081769F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sprawie nie przysługuje odwołanie.</w:t>
      </w:r>
    </w:p>
    <w:p w14:paraId="08567F2F" w14:textId="5104E35C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kern w:val="0"/>
          <w:sz w:val="32"/>
          <w:szCs w:val="32"/>
          <w:bdr w:val="none" w:sz="0" w:space="0" w:color="auto" w:frame="1"/>
          <w:lang w:eastAsia="pl-PL"/>
          <w14:ligatures w14:val="none"/>
        </w:rPr>
        <w:t>Podstawy prawne:</w:t>
      </w:r>
    </w:p>
    <w:p w14:paraId="721D7B57" w14:textId="4741148F" w:rsidR="0081769F" w:rsidRPr="00FA3C44" w:rsidRDefault="0081769F" w:rsidP="0081769F">
      <w:pPr>
        <w:numPr>
          <w:ilvl w:val="0"/>
          <w:numId w:val="1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Ustawa z dnia 20 czerwca 1997 r. – Prawo o ruchu drogowym</w:t>
      </w:r>
    </w:p>
    <w:p w14:paraId="7011AA32" w14:textId="1CC5F8A5" w:rsidR="0081769F" w:rsidRPr="00FA3C44" w:rsidRDefault="0081769F" w:rsidP="0081769F">
      <w:pPr>
        <w:numPr>
          <w:ilvl w:val="0"/>
          <w:numId w:val="11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Rozporządzenie Ministra Infrastruktury z dnia 23 września 2003 roku w sprawie szczegółowych warunków zarządzania ruchem na drogach oraz wykonywania nadzoru nad tym zarządzaniem.</w:t>
      </w:r>
    </w:p>
    <w:p w14:paraId="57922E20" w14:textId="2B65B32D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b/>
          <w:bCs/>
          <w:color w:val="FF0000"/>
          <w:kern w:val="0"/>
          <w:sz w:val="28"/>
          <w:szCs w:val="28"/>
          <w:bdr w:val="none" w:sz="0" w:space="0" w:color="auto" w:frame="1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color w:val="FF0000"/>
          <w:kern w:val="0"/>
          <w:sz w:val="28"/>
          <w:szCs w:val="28"/>
          <w:bdr w:val="none" w:sz="0" w:space="0" w:color="auto" w:frame="1"/>
          <w:lang w:eastAsia="pl-PL"/>
          <w14:ligatures w14:val="none"/>
        </w:rPr>
        <w:t>Uwaga</w:t>
      </w:r>
    </w:p>
    <w:p w14:paraId="79AD411E" w14:textId="18C4F907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Organ zarządzający ruchem może w uzasadnionych przypadkach zażądać</w:t>
      </w:r>
      <w:r w:rsidRPr="00FA3C44">
        <w:rPr>
          <w:rFonts w:ascii="Calibri" w:eastAsia="Times New Roman" w:hAnsi="Calibri" w:cs="Calibri"/>
          <w:kern w:val="0"/>
          <w:sz w:val="27"/>
          <w:szCs w:val="27"/>
          <w:bdr w:val="none" w:sz="0" w:space="0" w:color="auto" w:frame="1"/>
          <w:lang w:eastAsia="pl-PL"/>
          <w14:ligatures w14:val="none"/>
        </w:rPr>
        <w:t>:</w:t>
      </w:r>
    </w:p>
    <w:p w14:paraId="114258C5" w14:textId="77777777" w:rsidR="00965164" w:rsidRPr="00FA3C44" w:rsidRDefault="00965164" w:rsidP="00965164">
      <w:pPr>
        <w:pStyle w:val="Akapitzlist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dołączenia do projektu:</w:t>
      </w:r>
    </w:p>
    <w:p w14:paraId="272C2CF5" w14:textId="77777777" w:rsidR="00965164" w:rsidRPr="00FA3C44" w:rsidRDefault="00965164" w:rsidP="00965164">
      <w:pPr>
        <w:pStyle w:val="Akapitzlist"/>
        <w:numPr>
          <w:ilvl w:val="0"/>
          <w:numId w:val="6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profilu podłużnego lub przekroju poprzecznego drogi,</w:t>
      </w:r>
    </w:p>
    <w:p w14:paraId="345B15D2" w14:textId="77777777" w:rsidR="00965164" w:rsidRPr="00FA3C44" w:rsidRDefault="00965164" w:rsidP="00965164">
      <w:pPr>
        <w:pStyle w:val="Akapitzlist"/>
        <w:numPr>
          <w:ilvl w:val="0"/>
          <w:numId w:val="6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danych o istniejącym lub prognozowanym natężeniu ruchu, z uwzględnieniem struktury kierunkowej na skrzyżowaniach i struktury rodzajowej;</w:t>
      </w:r>
    </w:p>
    <w:p w14:paraId="06A82386" w14:textId="70C44369" w:rsidR="00965164" w:rsidRPr="00FA3C44" w:rsidRDefault="00965164" w:rsidP="00965164">
      <w:pPr>
        <w:pStyle w:val="Akapitzlist"/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złożenia dodatkowych egzemplarzy projektu.</w:t>
      </w:r>
    </w:p>
    <w:p w14:paraId="3A67AE66" w14:textId="77777777" w:rsidR="00965164" w:rsidRPr="00FA3C44" w:rsidRDefault="00965164" w:rsidP="00965164">
      <w:pPr>
        <w:spacing w:line="240" w:lineRule="auto"/>
        <w:jc w:val="left"/>
        <w:textAlignment w:val="baseline"/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</w:pPr>
    </w:p>
    <w:p w14:paraId="7B677676" w14:textId="0DA2D23A" w:rsidR="00965164" w:rsidRPr="00FA3C44" w:rsidRDefault="00965164" w:rsidP="00965164">
      <w:pPr>
        <w:spacing w:line="240" w:lineRule="auto"/>
        <w:textAlignment w:val="baseline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kern w:val="0"/>
          <w:szCs w:val="24"/>
          <w:bdr w:val="none" w:sz="0" w:space="0" w:color="auto" w:frame="1"/>
          <w:lang w:eastAsia="pl-PL"/>
          <w14:ligatures w14:val="none"/>
        </w:rPr>
        <w:t>Jednostka wprowadzająca organizację ruchu jest zobowiązana do zawiadomienia organu zarządzającego ruchem, zarządu drogi oraz właściwego komendanta Policji o terminie jej wprowadzenia, co najmniej na 7 dni przed dniem wprowadzenia organizacji ruchu.</w:t>
      </w:r>
    </w:p>
    <w:p w14:paraId="3279CBED" w14:textId="77777777" w:rsidR="0058326C" w:rsidRPr="00FA3C44" w:rsidRDefault="0058326C" w:rsidP="00965164">
      <w:pPr>
        <w:rPr>
          <w:rFonts w:ascii="Calibri" w:hAnsi="Calibri" w:cs="Calibri"/>
        </w:rPr>
      </w:pPr>
    </w:p>
    <w:p w14:paraId="42FA9EFA" w14:textId="77777777" w:rsidR="0081769F" w:rsidRPr="00FA3C44" w:rsidRDefault="0081769F" w:rsidP="008176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Miejsce składania dokumentów:</w:t>
      </w:r>
    </w:p>
    <w:p w14:paraId="23B1BB9B" w14:textId="77777777" w:rsidR="0081769F" w:rsidRPr="00FA3C44" w:rsidRDefault="0081769F" w:rsidP="008176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Starostwo Powiatowe w Rykach</w:t>
      </w: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>ul. Wyczółkowskiego 10A</w:t>
      </w:r>
    </w:p>
    <w:p w14:paraId="7476FA87" w14:textId="77777777" w:rsidR="0081769F" w:rsidRPr="00FA3C44" w:rsidRDefault="0081769F" w:rsidP="008176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08-500 Ryki</w:t>
      </w:r>
    </w:p>
    <w:p w14:paraId="1376095A" w14:textId="33EC2733" w:rsidR="0081769F" w:rsidRPr="00FA3C44" w:rsidRDefault="0081769F" w:rsidP="008176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FA3C44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</w:r>
    </w:p>
    <w:p w14:paraId="202B94DD" w14:textId="77777777" w:rsidR="0081769F" w:rsidRPr="00FA3C44" w:rsidRDefault="0081769F" w:rsidP="0081769F">
      <w:pPr>
        <w:rPr>
          <w:rFonts w:ascii="Calibri" w:hAnsi="Calibri" w:cs="Calibri"/>
        </w:rPr>
      </w:pPr>
    </w:p>
    <w:sectPr w:rsidR="0081769F" w:rsidRPr="00FA3C44" w:rsidSect="006931FC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E8B3D" w14:textId="77777777" w:rsidR="006931FC" w:rsidRDefault="006931FC" w:rsidP="00965164">
      <w:pPr>
        <w:spacing w:line="240" w:lineRule="auto"/>
      </w:pPr>
      <w:r>
        <w:separator/>
      </w:r>
    </w:p>
  </w:endnote>
  <w:endnote w:type="continuationSeparator" w:id="0">
    <w:p w14:paraId="53D33FAD" w14:textId="77777777" w:rsidR="006931FC" w:rsidRDefault="006931FC" w:rsidP="00965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45406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FCF2E31" w14:textId="2D45508D" w:rsidR="00965164" w:rsidRDefault="00965164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20F95B40" w14:textId="77777777" w:rsidR="00965164" w:rsidRDefault="009651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D63E6" w14:textId="77777777" w:rsidR="006931FC" w:rsidRDefault="006931FC" w:rsidP="00965164">
      <w:pPr>
        <w:spacing w:line="240" w:lineRule="auto"/>
      </w:pPr>
      <w:r>
        <w:separator/>
      </w:r>
    </w:p>
  </w:footnote>
  <w:footnote w:type="continuationSeparator" w:id="0">
    <w:p w14:paraId="39B90AD5" w14:textId="77777777" w:rsidR="006931FC" w:rsidRDefault="006931FC" w:rsidP="009651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96FF4"/>
    <w:multiLevelType w:val="hybridMultilevel"/>
    <w:tmpl w:val="735CEADE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65C14"/>
    <w:multiLevelType w:val="multilevel"/>
    <w:tmpl w:val="8E6C56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C4CA4"/>
    <w:multiLevelType w:val="hybridMultilevel"/>
    <w:tmpl w:val="06205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643E0"/>
    <w:multiLevelType w:val="hybridMultilevel"/>
    <w:tmpl w:val="40BCFB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40141"/>
    <w:multiLevelType w:val="hybridMultilevel"/>
    <w:tmpl w:val="9DF8AC0C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36A54"/>
    <w:multiLevelType w:val="hybridMultilevel"/>
    <w:tmpl w:val="A7AE3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73D81"/>
    <w:multiLevelType w:val="hybridMultilevel"/>
    <w:tmpl w:val="547810A6"/>
    <w:lvl w:ilvl="0" w:tplc="2E3869F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572E2"/>
    <w:multiLevelType w:val="hybridMultilevel"/>
    <w:tmpl w:val="6EE6D1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45259"/>
    <w:multiLevelType w:val="hybridMultilevel"/>
    <w:tmpl w:val="F1641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42094"/>
    <w:multiLevelType w:val="hybridMultilevel"/>
    <w:tmpl w:val="D6DC337C"/>
    <w:lvl w:ilvl="0" w:tplc="62ACD4B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171E6"/>
    <w:multiLevelType w:val="hybridMultilevel"/>
    <w:tmpl w:val="A7420504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233504">
    <w:abstractNumId w:val="5"/>
  </w:num>
  <w:num w:numId="2" w16cid:durableId="1337072133">
    <w:abstractNumId w:val="8"/>
  </w:num>
  <w:num w:numId="3" w16cid:durableId="1510608278">
    <w:abstractNumId w:val="7"/>
  </w:num>
  <w:num w:numId="4" w16cid:durableId="1399017699">
    <w:abstractNumId w:val="4"/>
  </w:num>
  <w:num w:numId="5" w16cid:durableId="1110274381">
    <w:abstractNumId w:val="9"/>
  </w:num>
  <w:num w:numId="6" w16cid:durableId="1048915627">
    <w:abstractNumId w:val="0"/>
  </w:num>
  <w:num w:numId="7" w16cid:durableId="262954310">
    <w:abstractNumId w:val="2"/>
  </w:num>
  <w:num w:numId="8" w16cid:durableId="790058037">
    <w:abstractNumId w:val="6"/>
  </w:num>
  <w:num w:numId="9" w16cid:durableId="1629314486">
    <w:abstractNumId w:val="10"/>
  </w:num>
  <w:num w:numId="10" w16cid:durableId="131942638">
    <w:abstractNumId w:val="3"/>
  </w:num>
  <w:num w:numId="11" w16cid:durableId="481696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64"/>
    <w:rsid w:val="0000685A"/>
    <w:rsid w:val="00393C60"/>
    <w:rsid w:val="004645BE"/>
    <w:rsid w:val="004E18DF"/>
    <w:rsid w:val="0058326C"/>
    <w:rsid w:val="006931FC"/>
    <w:rsid w:val="0081769F"/>
    <w:rsid w:val="00965164"/>
    <w:rsid w:val="00A81BFC"/>
    <w:rsid w:val="00C57BFA"/>
    <w:rsid w:val="00D2275E"/>
    <w:rsid w:val="00D51560"/>
    <w:rsid w:val="00E12641"/>
    <w:rsid w:val="00EB1CCF"/>
    <w:rsid w:val="00FA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3304"/>
  <w15:chartTrackingRefBased/>
  <w15:docId w15:val="{9927D90A-E7DA-49E5-9DD9-F9C9A8FE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1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1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1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1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1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1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1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965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164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164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16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164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16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164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65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1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1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164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9651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1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164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96516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16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16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6516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1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458A"/>
            <w:right w:val="none" w:sz="0" w:space="0" w:color="auto"/>
          </w:divBdr>
          <w:divsChild>
            <w:div w:id="21227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2</cp:revision>
  <dcterms:created xsi:type="dcterms:W3CDTF">2024-04-14T11:55:00Z</dcterms:created>
  <dcterms:modified xsi:type="dcterms:W3CDTF">2024-04-15T06:39:00Z</dcterms:modified>
</cp:coreProperties>
</file>